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lang w:val="ro-RO"/>
        </w:rPr>
      </w:pPr>
      <w:r>
        <w:rPr>
          <w:rFonts w:hint="default"/>
          <w:b/>
          <w:lang w:val="ro-RO"/>
        </w:rPr>
        <w:drawing>
          <wp:inline distT="0" distB="0" distL="114300" distR="114300">
            <wp:extent cx="5272405" cy="584835"/>
            <wp:effectExtent l="0" t="0" r="4445" b="5715"/>
            <wp:docPr id="1" name="Picture 1" descr="Antet ISJ 2019 cu lup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tet ISJ 2019 cu lupu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lang w:val="ro-RO"/>
        </w:rPr>
      </w:pPr>
    </w:p>
    <w:p>
      <w:pPr>
        <w:rPr>
          <w:rFonts w:hint="default"/>
          <w:b/>
          <w:lang w:val="ro-RO"/>
        </w:rPr>
      </w:pPr>
    </w:p>
    <w:p>
      <w:pPr>
        <w:jc w:val="right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b/>
          <w:sz w:val="22"/>
          <w:szCs w:val="22"/>
        </w:rPr>
        <w:t xml:space="preserve">Nr. </w:t>
      </w:r>
      <w:r>
        <w:rPr>
          <w:rFonts w:hint="default" w:ascii="Times New Roman" w:hAnsi="Times New Roman" w:cs="Times New Roman"/>
          <w:b/>
          <w:sz w:val="22"/>
          <w:szCs w:val="22"/>
          <w:lang w:val="ro-RO"/>
        </w:rPr>
        <w:t>309</w:t>
      </w:r>
      <w:r>
        <w:rPr>
          <w:rFonts w:hint="default" w:ascii="Times New Roman" w:hAnsi="Times New Roman" w:cs="Times New Roman"/>
          <w:b/>
          <w:sz w:val="22"/>
          <w:szCs w:val="22"/>
        </w:rPr>
        <w:t>/</w:t>
      </w:r>
      <w:r>
        <w:rPr>
          <w:rFonts w:hint="default" w:ascii="Times New Roman" w:hAnsi="Times New Roman" w:cs="Times New Roman"/>
          <w:b/>
          <w:sz w:val="22"/>
          <w:szCs w:val="22"/>
          <w:lang w:val="ro-RO"/>
        </w:rPr>
        <w:t>31.07.2019</w:t>
      </w:r>
    </w:p>
    <w:p>
      <w:pPr>
        <w:jc w:val="center"/>
        <w:rPr>
          <w:rFonts w:hint="default" w:ascii="Times New Roman" w:hAnsi="Times New Roman" w:cs="Times New Roman"/>
          <w:b/>
          <w:i/>
          <w:sz w:val="22"/>
          <w:szCs w:val="22"/>
        </w:rPr>
      </w:pPr>
    </w:p>
    <w:p>
      <w:pPr>
        <w:jc w:val="center"/>
        <w:rPr>
          <w:rFonts w:hint="default" w:ascii="Trebuchet MS" w:hAnsi="Trebuchet MS" w:eastAsia="SimSun" w:cs="Trebuchet MS"/>
          <w:i w:val="0"/>
          <w:caps w:val="0"/>
          <w:color w:val="000000"/>
          <w:spacing w:val="0"/>
          <w:sz w:val="28"/>
          <w:szCs w:val="28"/>
          <w:shd w:val="clear" w:fill="FFFFFF"/>
          <w:lang w:val="ro-RO"/>
        </w:rPr>
      </w:pPr>
      <w:r>
        <w:rPr>
          <w:rFonts w:hint="default" w:ascii="Times New Roman" w:hAnsi="Times New Roman" w:cs="Times New Roman"/>
          <w:b/>
          <w:i/>
          <w:sz w:val="28"/>
          <w:szCs w:val="28"/>
        </w:rPr>
        <w:t>Comunicat de presă</w:t>
      </w:r>
    </w:p>
    <w:p>
      <w:pPr>
        <w:rPr>
          <w:rFonts w:hint="default"/>
          <w:b/>
          <w:sz w:val="28"/>
          <w:szCs w:val="28"/>
          <w:lang w:val="ro-RO"/>
        </w:rPr>
      </w:pPr>
    </w:p>
    <w:p>
      <w:pPr>
        <w:spacing w:line="360" w:lineRule="auto"/>
        <w:jc w:val="both"/>
        <w:rPr>
          <w:rFonts w:hint="default" w:ascii="Times New Roman" w:hAnsi="Times New Roman" w:cs="Times New Roman"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Azi,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31 iulie 2019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la sediul Inspectoratului Școlar Județean Arad a avut  loc ședința publică de repartizare a candidaţilor cu media de repartizare minimum 7 (şapte), 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conform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art. 62 alin. (8)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din </w:t>
      </w:r>
      <w:r>
        <w:rPr>
          <w:rFonts w:hint="default" w:ascii="Times New Roman" w:hAnsi="Times New Roman" w:cs="Times New Roman"/>
          <w:i/>
          <w:spacing w:val="10"/>
          <w:sz w:val="24"/>
          <w:szCs w:val="24"/>
        </w:rPr>
        <w:t>Metodologia-cadru privind mobilitatea personalului didactic de predare din învăţământul preuniversitar în anul şcolar 2019-2020, aprobată prin OMEN nr. 5460/2018, cu modificările şi completările ulterioare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pe posturi didactice/catedre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vacante,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publicate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pentru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 angajare cu contract individual de muncă pe perioadă nedeterminată.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  <w:lang w:val="ro-RO"/>
        </w:rPr>
        <w:t xml:space="preserve">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Repartizarea 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se face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la nivelul judeţului în care au susţinut inspecţia specială la clasă sau proba practică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în profilul postului,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indiferent de judeţul în care au susţinut proba scrisă</w:t>
      </w:r>
      <w:r>
        <w:rPr>
          <w:rFonts w:hint="default" w:ascii="Times New Roman" w:hAnsi="Times New Roman" w:cs="Times New Roman"/>
          <w:bCs/>
          <w:sz w:val="24"/>
          <w:szCs w:val="24"/>
        </w:rPr>
        <w:t>, ierarhizaţi pe o listă unică, în ordinea descrescătoare a mediilor de repartizare, pe discipline de concurs, cu respectarea condiţiilor specifice din Metodologie.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pacing w:val="10"/>
          <w:sz w:val="24"/>
          <w:szCs w:val="24"/>
        </w:rPr>
      </w:pP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Pentru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angajarea pe perioadă nedeterminată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candidații trebuie să obțină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minimum nota 7 (șapte)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atât la proba scrisă, cât și la proba practică/inspecția specială la clasă în profilul postului.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pacing w:val="10"/>
          <w:sz w:val="24"/>
          <w:szCs w:val="24"/>
        </w:rPr>
      </w:pP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Lista cuprinzând candidaţii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ierarhizaţi în ordinea descrescătoare a mediilor de repartizare, pe discipline de concurs, se face publică, prin afişare la sediul centrului de repartizare, doar în ziua repartizării: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31 iulie 2019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.</w:t>
      </w:r>
    </w:p>
    <w:p>
      <w:pPr>
        <w:spacing w:line="360" w:lineRule="auto"/>
        <w:jc w:val="both"/>
        <w:rPr>
          <w:rFonts w:hint="default" w:ascii="Times New Roman" w:hAnsi="Times New Roman" w:cs="Times New Roman"/>
          <w:bCs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Repartizarea candidaţilor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se realizează în baza datelor existente în sistemul informatizat. Şedinţele de repartizare se realizează utilizând obligatoriu aplicaţia informatică „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TITULARIZARE 2019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".</w:t>
      </w:r>
    </w:p>
    <w:p>
      <w:pPr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199 candidați prezenți la ședința de repartizare</w:t>
      </w:r>
    </w:p>
    <w:p>
      <w:pPr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din cele 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 xml:space="preserve">114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posturi titularizabile publicate ( cu valabilitate de 4 ani) azi au fost ocupate 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54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 posturi </w:t>
      </w:r>
    </w:p>
    <w:p>
      <w:pPr>
        <w:spacing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Mâine,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1 august 2019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va continua ședința publică de repartizare a candidaţilor conform graficului afișat la sediul Inspectoratului Școlar Județean Arad, după cum urmează:</w:t>
      </w:r>
    </w:p>
    <w:p>
      <w:pPr>
        <w:numPr>
          <w:ilvl w:val="0"/>
          <w:numId w:val="2"/>
        </w:numPr>
        <w:spacing w:line="360" w:lineRule="auto"/>
        <w:jc w:val="left"/>
        <w:rPr>
          <w:rFonts w:hint="default" w:ascii="Times New Roman" w:hAnsi="Times New Roman" w:cs="Times New Roman"/>
          <w:spacing w:val="10"/>
          <w:sz w:val="24"/>
          <w:szCs w:val="24"/>
        </w:rPr>
      </w:pP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candidații cu statut de cadre didactice titulare 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în învăţământul preuniversitar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 anterior înscrierii la concurs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care au participat la concursul naţional – sesiunea 2019 şi au obţinut media de repartizare minimum 7 (şapte), conform prevederilor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art. 62 alin.(8)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din Metodologie, la nivelul judeţului în care au susţinut inspecţia specială la clasă sau proba practică în profilul postului,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indiferent de judeţul în care au susţinut proba scrisă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ierarhizați pe o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listă unică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în ordinea descrescătoare a mediilor de repartizare, pe discipline de concurs, cu păstrarea statutului de cadru didactic titular, pe posturi didactice/catedre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vacante,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  <w:u w:val="single"/>
        </w:rPr>
        <w:t>indiferent de viabilitatea acestora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.</w:t>
      </w:r>
    </w:p>
    <w:p>
      <w:pPr>
        <w:numPr>
          <w:numId w:val="0"/>
        </w:numPr>
        <w:spacing w:line="360" w:lineRule="auto"/>
        <w:jc w:val="both"/>
        <w:rPr>
          <w:rFonts w:hint="default" w:ascii="Times New Roman" w:hAnsi="Times New Roman" w:cs="Times New Roman"/>
          <w:spacing w:val="10"/>
          <w:sz w:val="24"/>
          <w:szCs w:val="24"/>
        </w:rPr>
      </w:pPr>
      <w:r>
        <w:rPr>
          <w:rFonts w:hint="default" w:ascii="Times New Roman" w:hAnsi="Times New Roman" w:cs="Times New Roman"/>
          <w:b/>
          <w:spacing w:val="10"/>
          <w:sz w:val="24"/>
          <w:szCs w:val="24"/>
          <w:lang w:val="ro-RO"/>
        </w:rPr>
        <w:t>B )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cadrele didactice debutante din învăţământul preuniversitar de stat și particular,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  <w:u w:val="single"/>
        </w:rPr>
        <w:t>prevăzute la art. 21 alin. (4) și (6)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din Metodologie,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care au promovat examenul național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pentru obținerea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definitivării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în învățământ,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sesiunea 2019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și care au participat la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concursul naţional de ocupare a posturilor didactice – sesiunea 2019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unde au obţinut media de repartizare minimum 7 (şapte), conform prevederilor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art. 62 alin.(8)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 din Metodologie, la nivelul judeţului în care au susţinut inspecţia specială la clasă sau proba practică în profilul postului,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indiferent de judeţul în care au susţinut proba scrisă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ierarhizați pe o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>listă unică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 xml:space="preserve">, în ordinea descrescătoare a mediilor de repartizare, pe discipline de concurs, pe posturi didactice/catedre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</w:rPr>
        <w:t xml:space="preserve">vacante, </w:t>
      </w:r>
      <w:r>
        <w:rPr>
          <w:rFonts w:hint="default" w:ascii="Times New Roman" w:hAnsi="Times New Roman" w:cs="Times New Roman"/>
          <w:b/>
          <w:spacing w:val="10"/>
          <w:sz w:val="24"/>
          <w:szCs w:val="24"/>
          <w:u w:val="single"/>
        </w:rPr>
        <w:t>indiferent de viabilitatea acestora</w:t>
      </w:r>
      <w:r>
        <w:rPr>
          <w:rFonts w:hint="default" w:ascii="Times New Roman" w:hAnsi="Times New Roman" w:cs="Times New Roman"/>
          <w:spacing w:val="10"/>
          <w:sz w:val="24"/>
          <w:szCs w:val="24"/>
        </w:rPr>
        <w:t>.</w:t>
      </w:r>
    </w:p>
    <w:p>
      <w:pPr>
        <w:spacing w:after="240" w:afterLines="100" w:line="24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</w:p>
    <w:p>
      <w:pPr>
        <w:ind w:firstLine="708"/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ind w:firstLine="708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sz w:val="24"/>
          <w:szCs w:val="24"/>
        </w:rPr>
        <w:t>Inspector școlar general delegat,</w:t>
      </w:r>
    </w:p>
    <w:p>
      <w:pPr>
        <w:ind w:firstLine="708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Prof. Dr. Anca Patricia STOENESCU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</w:p>
    <w:p>
      <w:pPr>
        <w:rPr>
          <w:rFonts w:hint="default" w:ascii="Times New Roman" w:hAnsi="Times New Roman" w:cs="Times New Roman"/>
          <w:b/>
          <w:sz w:val="24"/>
          <w:szCs w:val="24"/>
          <w:lang w:val="ro-RO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36B56F"/>
    <w:multiLevelType w:val="singleLevel"/>
    <w:tmpl w:val="8236B56F"/>
    <w:lvl w:ilvl="0" w:tentative="0">
      <w:start w:val="1"/>
      <w:numFmt w:val="upperLetter"/>
      <w:suff w:val="space"/>
      <w:lvlText w:val="%1)"/>
      <w:lvlJc w:val="left"/>
    </w:lvl>
  </w:abstractNum>
  <w:abstractNum w:abstractNumId="1">
    <w:nsid w:val="98052A8D"/>
    <w:multiLevelType w:val="singleLevel"/>
    <w:tmpl w:val="98052A8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74ADD"/>
    <w:rsid w:val="02651C28"/>
    <w:rsid w:val="18995916"/>
    <w:rsid w:val="2A613270"/>
    <w:rsid w:val="4B204811"/>
    <w:rsid w:val="60BE0BA7"/>
    <w:rsid w:val="753A59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3">
    <w:name w:val="header"/>
    <w:basedOn w:val="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5">
    <w:name w:val="Hyperlink"/>
    <w:uiPriority w:val="0"/>
    <w:rPr>
      <w:color w:val="0000FF"/>
      <w:u w:val="single"/>
    </w:rPr>
  </w:style>
  <w:style w:type="character" w:styleId="6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Office_11.2.0.8684_F1E327BC-269C-435d-A152-05C5408002CA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2019-07-31T09:14:00Z</dcterms:created>
  <dc:creator>Laptop1</dc:creator>
  <cp:lastModifiedBy>Laptop1</cp:lastModifiedBy>
  <dcterms:modified xsi:type="dcterms:W3CDTF">2019-07-31T10:23:43Z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2057-11.2.0.8684</vt:lpwstr>
  </property>
</Properties>
</file>